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Seguridad para los motores paso a paso compactos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Los accionamientos compactos de B&amp;R para los motores paso a paso disponibles con la función Safe Torque Off (STO).</w:t>
      </w:r>
    </w:p>
    <w:p>
      <w:pPr>
        <w:pStyle w:val="par-first"/>
        <w:ind w:left="0"/>
        <w:jc w:val="left"/>
      </w:pPr>
      <w:r>
        <w:rPr>
          <w:i/>
          <w:i/>
        </w:rPr>
        <w:t xml:space="preserve">El servoaccionamiento ACOPOSmicro Stepper compacto está ahora disponible con la función Safe Torque Off (STO). Con el tiempo, esta función de seguridad se añadirá a todos los servoaccionamientos ACOPOSmicro.</w:t>
      </w:r>
    </w:p>
    <w:p>
      <w:pPr>
        <w:pStyle w:val="par"/>
        <w:ind w:left="0"/>
      </w:pPr>
      <w:r>
        <w:rPr/>
        <w:t xml:space="preserve">B&amp;R ha integrado la desactivación de pulsos segura en los servoaccionamientos ACOPOSmicro Stepper, para cerrar los equipos con seguridad y evitar arranques no deseados. Dependiendo del cableado, puede obtenerse una calificación de seguridad de hasta SIL2 / PLD / CAT 3.</w:t>
      </w:r>
    </w:p>
    <w:p>
      <w:pPr>
        <w:pStyle w:val="label"/>
        <w:keepNext/>
        <w:ind w:left="0"/>
      </w:pPr>
      <w:r>
        <w:rPr>
          <w:b/>
          <w:sz w:val="20"/>
        </w:rPr>
        <w:t xml:space="preserve">Función de parada para la Categoría 0</w:t>
      </w:r>
    </w:p>
    <w:p>
      <w:pPr>
        <w:pStyle w:val="par"/>
        <w:ind w:left="0"/>
      </w:pPr>
      <w:r>
        <w:rPr/>
        <w:t xml:space="preserve">La desactivación de pulsos segura interrumpe el flujo de energía enviado al servoaccionamiento. Entonces no se genera más par eléctrico, y por lo tanto el servoaccionamiento termina por pararse. Se cumplen los requisitos para evitar el arranque inesperado según EN 1037, así como los requisitos relativos a las funciones de parada de Categoría 0 según EN 60204-1. También se cumplen los requisitos relativos a la función de seguridad STO, de acuerdo con EN 61800-5-2. </w:t>
      </w:r>
    </w:p>
    <w:p/>
    <w:bookmarkStart w:id="5" w:name="_XREFN10050"/>
    <w:bookmarkStart w:id="6" w:name="_XREFN10055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401172"/>
            <wp:effectExtent b="0" l="0" r="0" t="0"/>
            <wp:docPr id="1" name="ACOPOSmicro Inno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POSmicro Inno 16"/>
                    <pic:cNvPicPr/>
                  </pic:nvPicPr>
                  <pic:blipFill>
                    <a:blip xmlns:r="http://schemas.openxmlformats.org/officeDocument/2006/relationships" cstate="print" r:embed="N1038B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Ahora también disponibles con la función Safe Torque Off (STO). El servoaccionamiento ACOPOSmicro Stepper de B&amp;R: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Acerca de B&amp;R</w:t>
      </w:r>
    </w:p>
    <w:p>
      <w:pPr>
        <w:pStyle w:val="par"/>
        <w:ind w:left="0"/>
      </w:pPr>
      <w:r>
        <w:rPr>
          <w:sz w:val="16"/>
        </w:rPr>
        <w:t xml:space="preserve">B&amp;R es una innovadora empresa de automatización con sede en Austria y oficinas en todo el mundo. Como líder mundial en automatización industrial, B&amp;R combina tecnología punta con ingeniería avanzada para ofrecer a los clientes, en prácticamente todas las industrias, soluciones completas para automatización de máquinas y fábricas, control de movimiento, HMI y tecnología de seguridad integrada. Con estándares industriales de comunicación de bus de campo como POWERLINK y openSAFETY, además del potente entorno de desarrollo de software Automation Studio, B&amp;R está constantemente redefiniendo el futuro de la automatización. El espíritu innovador que mantiene a B&amp;R al frente de la automatización industrial está impulsado por el compromiso de simplificar los procesos y superar las expectativas del cliente.</w:t>
      </w:r>
    </w:p>
    <w:p>
      <w:pPr>
        <w:pStyle w:val="par"/>
        <w:ind w:left="0"/>
      </w:pPr>
      <w:r>
        <w:rPr>
          <w:sz w:val="16"/>
        </w:rPr>
        <w:t xml:space="preserve">Para más información, visite www.br-automation.com. </w:t>
      </w:r>
    </w:p>
    <w:p>
      <w:pPr>
        <w:pStyle w:val="par"/>
        <w:ind w:left="0"/>
      </w:pPr>
      <w:r>
        <w:rPr>
          <w:b/>
          <w:sz w:val="16"/>
        </w:rPr>
        <w:t xml:space="preserve">Si publica esta nota de prensa, por favor envíe una copia a:</w:t>
      </w:r>
    </w:p>
    <w:p>
      <w:pPr>
        <w:pStyle w:val="par"/>
        <w:ind w:left="0"/>
      </w:pPr>
      <w:r>
        <w:rPr>
          <w:sz w:val="16"/>
        </w:rPr>
        <w:t xml:space="preserve">Bernecker &amp; Rainer Automatización industrial S.L.U. </w:t>
      </w:r>
      <w:r>
        <w:br w:type="textWrapping"/>
      </w:r>
      <w:r>
        <w:rPr>
          <w:sz w:val="16"/>
        </w:rPr>
        <w:t xml:space="preserve">Vallsolana Garden Business Park </w:t>
      </w:r>
      <w:r>
        <w:br w:type="textWrapping"/>
      </w:r>
      <w:r>
        <w:rPr>
          <w:sz w:val="16"/>
        </w:rPr>
        <w:t xml:space="preserve">Camí de Can Camps, 17-19 </w:t>
      </w:r>
      <w:r>
        <w:br w:type="textWrapping"/>
      </w:r>
      <w:r>
        <w:rPr>
          <w:sz w:val="16"/>
        </w:rPr>
        <w:t xml:space="preserve">08174 Sant Cugat del Vallés </w:t>
      </w:r>
      <w:r>
        <w:br w:type="textWrapping"/>
      </w:r>
      <w:r>
        <w:rPr>
          <w:sz w:val="16"/>
        </w:rPr>
        <w:t xml:space="preserve">Barcelona </w:t>
      </w:r>
      <w:r>
        <w:br w:type="textWrapping"/>
      </w:r>
      <w:r>
        <w:br w:type="textWrapping"/>
      </w:r>
      <w:r>
        <w:rPr>
          <w:sz w:val="16"/>
        </w:rPr>
        <w:t xml:space="preserve">o al e-mail: office.es@br-automation.com</w:t>
      </w:r>
    </w:p>
    <w:sectPr>
      <w:headerReference xmlns:r="http://schemas.openxmlformats.org/officeDocument/2006/relationships" r:id="N10469" w:type="default"/>
      <w:footerReference xmlns:r="http://schemas.openxmlformats.org/officeDocument/2006/relationships" r:id="N104FD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Contacto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Página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Nota de prensa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D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69" Target="header1.xml" Type="http://schemas.openxmlformats.org/officeDocument/2006/relationships/header"/><Relationship Id="N104FD" Target="footer1.xml" Type="http://schemas.openxmlformats.org/officeDocument/2006/relationships/footer"/><Relationship Id="N1038B" Target="media/N1038B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D0" Target="media/N104D0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