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10000 robot COMAU controllati da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COMAU e B&amp;R celebrano una collaborazione vincente e di grande prospettiva per il futuro</w:t>
      </w:r>
    </w:p>
    <w:p>
      <w:pPr>
        <w:pStyle w:val="par-first"/>
        <w:ind w:left="0"/>
        <w:jc w:val="left"/>
      </w:pPr>
      <w:r>
        <w:rPr>
          <w:i/>
          <w:i/>
        </w:rPr>
        <w:t xml:space="preserve">Attraverso una collaborazione di successo e continuativa negli anni, COMAU Robotics e B&amp;R vantano diecimila robot installati controllati con tecnologia B&amp;R. Questo risultato sottolinea la qualità dei prodotti COMAU che possono contare su potenti, precisi e affidabili controlli prodotti dalla leader nell’ambito dell’automazione, B&amp;R. </w:t>
      </w:r>
    </w:p>
    <w:p>
      <w:pPr>
        <w:pStyle w:val="par"/>
        <w:ind w:left="0"/>
      </w:pPr>
      <w:r>
        <w:rPr/>
        <w:t xml:space="preserve">Grazie ad un lavoro costante durate gli ultimi anni, COMAU e B&amp;R sono riuscite a rivoluzionare l’integrazione della robotica nelle linee di produzione. OEM e utenti finali beneficiano, oggi, di un’eccellente sincronizzazione e di una capacità produttiva risultante dal combinato dell’offerta di due leader nell’ambito dell’automazione.  </w:t>
      </w:r>
    </w:p>
    <w:p>
      <w:pPr>
        <w:pStyle w:val="par"/>
        <w:ind w:left="0"/>
      </w:pPr>
      <w:r>
        <w:rPr/>
        <w:t xml:space="preserve">"Questo è il risultato concreto di una collaborazione intensa che ha permesso alle due aziende di diventare protagoniste del mercato, con sempre chiaro l'obiettivo di migliorare continuamente nelle tecnologie e crescere in nuovi settori," sostiene Tobias Daniel, Responsabile COMAU Robotics per l’Europa e le Americhe.</w:t>
      </w:r>
    </w:p>
    <w:p>
      <w:pPr>
        <w:pStyle w:val="par"/>
        <w:ind w:left="0"/>
      </w:pPr>
      <w:r>
        <w:rPr/>
        <w:t xml:space="preserve">"Siamo lieti di poter dire che questa cooperazione sta dando risultati tangibili in un mercato in crescita», afferma Walter Burgstaller, Direttore vendite Europa di B&amp;R. «Sempre più aziende stanno cercando nella robotica la soluzione per ottimizzare la produzione e trovare risposte alla sempre crescente flessibilità e complessità dei propri stabilimenti produttivi." 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Robot_SpaceShi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bot_SpaceShip3"/>
                    <pic:cNvPicPr/>
                  </pic:nvPicPr>
                  <pic:blipFill>
                    <a:blip xmlns:r="http://schemas.openxmlformats.org/officeDocument/2006/relationships" cstate="print" r:embed="N1038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10000 robot COMAU installati controllati con tecnologia B&amp;R.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 proposito di B&amp;R</w:t>
      </w:r>
    </w:p>
    <w:p>
      <w:pPr>
        <w:pStyle w:val="par"/>
        <w:ind w:left="0"/>
      </w:pPr>
      <w:r>
        <w:rPr>
          <w:sz w:val="16"/>
        </w:rPr>
        <w:t xml:space="preserve">Giunta ai suoi primi trent’anni di presenza in Italia, B&amp;R è un'innovativa società di automazione con sede in Austria e uffici in tutto il mondo. B&amp;R è la business unit per la Machine and Factory automation del gruppo ABB.  Come leader mondiale nell'automazione industriale, B&amp;R combina tecnologia all'avanguardia e ingegneria avanzata per for-nire ai clienti in ogni settore industriale soluzioni complete per l'automazione di macchina e di fabbrica, per il controllo di movimento, per l'interfaccia uomo macchina e le tecnologie di sicurezza integrate.  Sfruttando gli standard di comunicazione per l’IIoT come OPC UA, TSN, POWERLINK e openSAFETY, insieme al potente ambiente di sviluppo software Automation Studio, B&amp;R sta costantemente ridefinendo il futuro dell'ingegneria di automazione.  Lo spirito innovativo che mantiene B&amp;R all'avanguardia nell'automazione industriale è guidato dall’impegno nel semplificare i processi e superare le aspettative dei clienti. </w:t>
      </w:r>
    </w:p>
    <w:p>
      <w:pPr>
        <w:pStyle w:val="par"/>
        <w:ind w:left="0"/>
      </w:pPr>
      <w:r>
        <w:rPr>
          <w:sz w:val="16"/>
        </w:rPr>
        <w:t xml:space="preserve">Per ulteriori informazioni, visitare https://www.br-automation.com. </w:t>
      </w:r>
    </w:p>
    <w:sectPr>
      <w:headerReference xmlns:r="http://schemas.openxmlformats.org/officeDocument/2006/relationships" r:id="N10405" w:type="default"/>
      <w:footerReference xmlns:r="http://schemas.openxmlformats.org/officeDocument/2006/relationships" r:id="N10499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Contatto stampa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Pagina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Comunicato stampa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6C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05" Target="header1.xml" Type="http://schemas.openxmlformats.org/officeDocument/2006/relationships/header"/><Relationship Id="N10499" Target="footer1.xml" Type="http://schemas.openxmlformats.org/officeDocument/2006/relationships/footer"/><Relationship Id="N10384" Target="media/N10384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6C" Target="media/N1046C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